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18 октября 2014 г. N 1075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ОПРЕДЕЛЕНИЯ СРЕДНЕДУШЕВОГО ДОХОДА ДЛЯ ПРЕДОСТАВЛЕНИЯ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СОЦИАЛЬНЫХ УСЛУГ БЕСПЛАТНО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частью 4 статьи 31</w:t>
        </w:r>
      </w:hyperlink>
      <w:r>
        <w:rPr>
          <w:rFonts w:ascii="Calibri" w:hAnsi="Calibri" w:cs="Calibri"/>
        </w:rP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2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определения среднедушевого дохода для предоставления социальных услуг бесплатно.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Министерству труда и социальной защиты Российской Федерации совместно с Министерством финансов Российской Федерации давать разъяснения по вопросам применения </w:t>
      </w:r>
      <w:hyperlink w:anchor="Par28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>, утвержденных настоящим постановлением.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Настоящее постановление вступает в силу с 1 января 2015 г.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Утверждены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октября 2014 г. N 1075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8"/>
      <w:bookmarkEnd w:id="2"/>
      <w:r>
        <w:rPr>
          <w:rFonts w:ascii="Calibri" w:hAnsi="Calibri" w:cs="Calibri"/>
          <w:b/>
          <w:bCs/>
        </w:rPr>
        <w:t>ПРАВИЛА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ОПРЕДЕЛЕНИЯ СРЕДНЕДУШЕВОГО ДОХОДА ДЛЯ ПРЕДОСТАВЛЕНИЯ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СОЦИАЛЬНЫХ УСЛУГ БЕСПЛАТНО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Правила устанавливают порядок определения среднедушевого дохода для предоставления социальных услуг бесплатно в целях реализации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основах социального обслуживания граждан в Российской Федерации" (далее - среднедушевой доход).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Расчет среднедушевого дохода в отношении получателя социальных услуг, за исключением лиц, указанных в </w:t>
      </w:r>
      <w:hyperlink r:id="rId8" w:history="1">
        <w:r>
          <w:rPr>
            <w:rFonts w:ascii="Calibri" w:hAnsi="Calibri" w:cs="Calibri"/>
            <w:color w:val="0000FF"/>
          </w:rPr>
          <w:t>частях 1</w:t>
        </w:r>
      </w:hyperlink>
      <w:r>
        <w:rPr>
          <w:rFonts w:ascii="Calibri" w:hAnsi="Calibri" w:cs="Calibri"/>
        </w:rPr>
        <w:t xml:space="preserve"> и </w:t>
      </w:r>
      <w:hyperlink r:id="rId9" w:history="1">
        <w:r>
          <w:rPr>
            <w:rFonts w:ascii="Calibri" w:hAnsi="Calibri" w:cs="Calibri"/>
            <w:color w:val="0000FF"/>
          </w:rPr>
          <w:t>3 статьи 31</w:t>
        </w:r>
      </w:hyperlink>
      <w:r>
        <w:rPr>
          <w:rFonts w:ascii="Calibri" w:hAnsi="Calibri" w:cs="Calibri"/>
        </w:rPr>
        <w:t xml:space="preserve"> Федерального закона "Об основах социального обслуживания граждан в Российской Федерации", производится на дату обращения и осуществляется на основании документов (сведений), предусмотренных порядком предоставления социальных услуг, утвержденным уполномоченным органом государственной власти, о составе семьи, наличии (отсутствии) доходов членов семьи или одиноко проживающего</w:t>
      </w:r>
      <w:proofErr w:type="gramEnd"/>
      <w:r>
        <w:rPr>
          <w:rFonts w:ascii="Calibri" w:hAnsi="Calibri" w:cs="Calibri"/>
        </w:rPr>
        <w:t xml:space="preserve"> гражданина и принадлежащем им (ему) </w:t>
      </w:r>
      <w:proofErr w:type="gramStart"/>
      <w:r>
        <w:rPr>
          <w:rFonts w:ascii="Calibri" w:hAnsi="Calibri" w:cs="Calibri"/>
        </w:rPr>
        <w:t>имуществе</w:t>
      </w:r>
      <w:proofErr w:type="gramEnd"/>
      <w:r>
        <w:rPr>
          <w:rFonts w:ascii="Calibri" w:hAnsi="Calibri" w:cs="Calibri"/>
        </w:rPr>
        <w:t xml:space="preserve"> на праве собственности.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целях настоящих Правил: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в составе семьи учитываются супруги, родители и несовершеннолетние дети, совместно проживающие с получателем социальных услуг;</w:t>
      </w:r>
      <w:proofErr w:type="gramEnd"/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 датой обращения понимается дата подачи заявления о предоставлении социальных </w:t>
      </w:r>
      <w:r>
        <w:rPr>
          <w:rFonts w:ascii="Calibri" w:hAnsi="Calibri" w:cs="Calibri"/>
        </w:rPr>
        <w:lastRenderedPageBreak/>
        <w:t>услуг либо дата представления сведений об изменении состава семьи, доходов членов семьи или одиноко проживающего гражданина и принадлежащего им (ему) имущества на праве собственности.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 расчете среднедушевого дохода в состав семьи не включаются: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лица, отбывающие наказание в виде лишения свободы, лица, в отношении которых применена мера пресечения в виде заключения под стражу, а также лица, находящиеся на принудительном лечении по решению суда;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лица, находящиеся на полном государственном обеспечении.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При расчете среднедушевого дохода учитываются следующие доходы, полученные в денежной форме: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дивиденды и проценты, полученные от российской организации, а также проценты, полученные от российских индивидуальных предпринимателей и (или) иностранной организации в связи с деятельностью ее обособленного подразделения в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страховые выплаты при наступлении страхового случая, в том числе периодические страховые выплаты (ренты, аннуитеты) и (или) выплаты, связанные с участием страхователя в инвестиционном доходе страховщика, а также выкупные суммы, полученные от российской организации и (или) от иностранной организации в связи с деятельностью ее обособленного подразделения в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доходы, полученные от использования в Российской Федерации авторских или смежных прав;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доходы, полученные от сдачи в аренду или иного использования имущества, находящегося в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доходы от реализации: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недвижимого имущества, находящегося в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Российской Федерации акций или иных ценных бумаг, а также долей участия в уставном капитале организаций;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Российской Федерации акций, иных ценных бумаг, долей участия в уставном капитале организаций, полученные от участия в инвестиционном товариществе;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иного имущества, находящегося в Российской Федерации и принадлежащего гражданину;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вознаграждение за выполнение трудовых или иных обязанностей, выполненную работу, оказанную услугу, совершение действия в Российской Федерации. </w:t>
      </w:r>
      <w:proofErr w:type="gramStart"/>
      <w:r>
        <w:rPr>
          <w:rFonts w:ascii="Calibri" w:hAnsi="Calibri" w:cs="Calibri"/>
        </w:rPr>
        <w:t>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производились выплаты указанных вознаграждений;</w:t>
      </w:r>
      <w:proofErr w:type="gramEnd"/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пенсии, пособия, стипендии и иные аналогичные выплаты,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обособленного подразделения в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з) доходы, полученные от использования любых транспортных средств, включая морские, речные, воздушные суда и автомобильные транспортные средства, в связи с перевозками в Российскую Федерацию и (или) из Российской Федерации или в ее пределах, а также штрафы и иные санкции за простой (задержку) таких транспортных средств в пунктах погрузки (выгрузки) в Российской Федерации;</w:t>
      </w:r>
      <w:proofErr w:type="gramEnd"/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доходы, полученные от использования трубопроводов, линий электропередачи, линий оптико-волоконной и (или) беспроводной связи, иных сре</w:t>
      </w:r>
      <w:proofErr w:type="gramStart"/>
      <w:r>
        <w:rPr>
          <w:rFonts w:ascii="Calibri" w:hAnsi="Calibri" w:cs="Calibri"/>
        </w:rPr>
        <w:t>дств св</w:t>
      </w:r>
      <w:proofErr w:type="gramEnd"/>
      <w:r>
        <w:rPr>
          <w:rFonts w:ascii="Calibri" w:hAnsi="Calibri" w:cs="Calibri"/>
        </w:rPr>
        <w:t>язи, включая компьютерные сети, на территории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иные доходы, получаемые гражданином в результате осуществления им деятельности в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м)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денежное довольствие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 и других органов правоохранительной службы,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денежное вознаграждение по договору об осуществлении опеки или попечительства, а также денежные выплаты по договорам ренты, пожизненного содержания с иждивением.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Доходы, получаемые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Доходы учитываются до вычета налогов и сборов в соответствии с законодательством Российской Федерации.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Суммы оплаты сезонных, временных и других видов работ, выполняемых по срочным трудовым договорам, доходов, полученных от исполнения договоров гражданско-правового характера, а также доходов, полученных от осуществления предпринимательской и иной деятельности,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  <w:proofErr w:type="gramEnd"/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Суммы доходов, полученных от сдачи в аренду (наем) недвижимого и иного имущества, делятся на количество месяцев, за которые они получены, и учитываются в доходах за те месяцы, которые приходятся на расчетный период.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Расчет среднедушевого дохода производится исходя из суммы доходов членов семьи или одиноко проживающего гражданина за последние 12 календарных месяцев, предшествующих месяцу подачи заявления о предоставлении социальных услуг.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Среднедушевой доход рассчитывается путем деления одной двенадцатой суммы доходов всех членов семьи за расчетный период на число членов семьи.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Доход одиноко проживающего гражданина определяется как одна двенадцатая суммы его доходов за расчетный период.</w:t>
      </w: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5D90" w:rsidRDefault="006C5D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5D90" w:rsidRDefault="006C5D9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E5D5F" w:rsidRDefault="006C5D90">
      <w:bookmarkStart w:id="3" w:name="_GoBack"/>
      <w:bookmarkEnd w:id="3"/>
    </w:p>
    <w:sectPr w:rsidR="005E5D5F" w:rsidSect="00D3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90"/>
    <w:rsid w:val="006C5D90"/>
    <w:rsid w:val="0088713A"/>
    <w:rsid w:val="00C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E887B176FD180453C2E49FE8F47307C1391D6A1198D11B13EA62436933F66985199D37BE8588D9B5e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E887B176FD180453C2E49FE8F47307C1391D6A1198D11B13EA624369B3e3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E887B176FD180453C2E49FE8F47307C1391D6A1198D11B13EA62436933F66985199D37BE8588D8B5eA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E887B176FD180453C2E49FE8F47307C1391D6A1198D11B13EA62436933F66985199D37BE8588D8B5e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Е.Г.</dc:creator>
  <cp:lastModifiedBy>Ларионова Е.Г.</cp:lastModifiedBy>
  <cp:revision>1</cp:revision>
  <dcterms:created xsi:type="dcterms:W3CDTF">2014-11-13T09:30:00Z</dcterms:created>
  <dcterms:modified xsi:type="dcterms:W3CDTF">2014-11-13T09:30:00Z</dcterms:modified>
</cp:coreProperties>
</file>